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На основу члана 76.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14. Закона о основама система образовања и васпитања („Службени гласник РС”, бр. 88/17 и 27/18 – др. закон),</w:t>
      </w:r>
    </w:p>
    <w:p w:rsidR="005462D2" w:rsidRDefault="00742D9C" w:rsidP="0034749B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Министар просвете, науке и технолошког развоја доноси</w:t>
      </w:r>
    </w:p>
    <w:p w:rsidR="001851B9" w:rsidRPr="003F2D4C" w:rsidRDefault="001851B9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5462D2" w:rsidRPr="003F2D4C" w:rsidRDefault="00742D9C" w:rsidP="0034749B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5462D2" w:rsidRPr="003F2D4C" w:rsidRDefault="00742D9C" w:rsidP="0034749B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ближим упутствима за утврђивање права на индивидуални образовни план, његову примену и вредновање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"Службени гласник РС", број 74 од 5.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октобра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2018.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Предмет Правилника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Овим правилником прописују се ближа упутства за остваривање права на индивидуални образовни план (у даљем тексту: ИОП), његову примену и вредновање у предшколској установи, основној и средњој школи, (у даљем тексту: установа) ко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>и има за циљ оптимални разво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 детета, ученика и одраслог и његово напредовање и осамостаљивање у вршњачком колективу.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Термини изражени у овом правилнику у граматичком мушком роду подразумевају природни мушки и женски род лица на које се односе.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Право на индивидуални образовни план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2.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Право на ИОП има дете, ученик и одрасли коме је потребна додатна подршка због тешкоћа у приступању, укључивању и учествовању у образовању и васпитању, ако те тешкоће утичу на негову добробит, односно остваривање исхода образовања и васпитања или представљају ризик од раног напуштања школовања, и односе се на дете, ученика или одраслог који: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тешкоће у учењу (због специфичних сметњи у учењу или проблема у понашању и емоционалном развоју);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сметње у развоју или инвалидитет (телесне, моторичке, чулне, интелектуалне или сметње из спектра аутизма);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потиче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>, односно живи у социјално нестимулативној средини (социјално, економски, културно, језички сиромашној средини или дуготрајно борави у здравственој, односно социјалној установи);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других разлога остварује право на подршку у образовању.</w:t>
      </w:r>
    </w:p>
    <w:p w:rsidR="005462D2" w:rsidRDefault="00742D9C" w:rsidP="0034749B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Право на прилагођен начин образовања по ИОП-у у смислу проширивања и продубљивања садржаја учења има и ученик са изузетним способностима који стиче основно и средње образовање и васпитање.</w:t>
      </w:r>
      <w:proofErr w:type="gramEnd"/>
    </w:p>
    <w:p w:rsidR="0034749B" w:rsidRDefault="0034749B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34749B" w:rsidRDefault="0034749B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34749B" w:rsidRDefault="0034749B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1851B9" w:rsidRPr="0034749B" w:rsidRDefault="001851B9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5462D2" w:rsidRPr="0034749B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Прикупљање података и формирање документације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3.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Васпитач, наставник, односно стручни сарадник прати развој и процес учења детета, ученика, односно одраслог кроз области: вештине за учење, социјалне и комуникацијске вештине, самосталност и брига о себи.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Ако у поступку праћења васпитач, наставник или стручни сарадник, утврди да постоје физичке, комуникацијске или социјалне препреке које неповољно утичу на добробит и развој детета, ученика, односно одраслог и на очекиване исходе образовања и васпитања, приступа се прикупљању података ради формирања документације у сврху пружања одговарајуће подршке у образовању и васпитању.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Васпитач, наставник, односно стручни сарадник, поред података из става 2. овог члана прикупља податке из различитих извора: од родитеља, односно другог законског заступника (у даљем тексту: родитељ), стручњака ван образовне установе који добро познаје дете, ученика, односно одраслог, од вршњака и самог детета, ученика, односно одраслог, при чему се користе различити инструменти и технике (систематско посматрање активности детета, ученика, односно одраслог у различитим ситуацијама, разговор, тестирање, интервју и упитник за ученика и друге који познају дете, односно ученика.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Медицински налази су, по потреби, саставни део документације.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На основу прикупљених података и документације из ст. 2 и 3. овог члана, стручни сарадник координира израду и у сарадњи са васпитачем, односно наставником и родитељем израђује педагошки профил детета, ученика, односно одраслог (у даљем тексту: педагошки профил).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Педагошки профил садржи опис образовне ситуације детета, ученика, односно одраслог и основ је за планирање стратегија васпитача за подршку добробити детету, односно индивидуализованог начина рада са учеником, односно одраслим.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Мере индивидуализације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4.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На основу педагошког профила у којем су утврђена подручја у којима је потребна додатна подршка, васпитач, наставник и стручни сарадник планирају мере за отклањање физичких, комуникацијских и социјалних препрека (у даљем тексту: мере индивидуализације).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Мере индивидуализације остварују се путем: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разумног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прилагођавања простора и услова у којима се одвија активност у предшколској установи, односно настава у школи (отклањање физичких баријера, осмишљавање додатних и посебних облика активности, израде посебног распореда активности итд.);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прилагођавања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метода рада, наставних средстава и дидактичког материјала, начина давања инструкције и задавања задатака, праћења напредовања, начина усвајања садржаја, провере знања, организације ситуација учења, постављања правила понашања и комуникације и др.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измена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садржаја активности у васпитној групи, односно садржаја учења и исхода образовања и васпитања.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Мере индивидуализације спроводе се током процеса образовања и васпитања, као саставни део образовно-васпитног рада васпитача, односно наставника, о чему се води педагошка документација.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Планиране мере индивидуализације у установи, уписују се у Образац 3.</w:t>
      </w:r>
      <w:proofErr w:type="gramEnd"/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Предлог за утврђивање права на ИОП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5.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Предлог за утврђивање права на ИОП директору установе подноси тим за инклузивно образовање, на основу процене коју даје васпитач, наставник, стручни сарадник или родитељ, након што су претходно примењиване, евидентиране и вредноване мере индивидуализације.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Предлог из став 1. овог члана садржи наводе и образложене разлоге за подношење предлога за утврђивање права на ИОП, као и доказе о претходно примењеним мерама индивидуализације.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Установа писменим путем обавештава родитеља да је поднет предлог за утврђивање права на ИОП.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Родитељ својим потписом потврђује да је упознат са поднетим предлогом за утврђивање права на ИОП, разлозима за његово подношење и да је сагласан да се приступи изради ИОП-а.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Сагласност родитеља из става 4. овог члана даје се на Обрасцу 6.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Садржај ИОП-а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6.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ИОП је посебан акт установе којим се планира додатна подршка у образовању и васпитању детета, ученика, односно одраслог ако мере индивидуализације нису довеле до остваривања добробити детета, односно остваривања исхода образовања и васпитања или до задовољавања образовних потреба ученика са изузетним способностима.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ИОП садржи: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о детету, ученику односно одраслом и податке о тиму за додатну подршку (Образац 1);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педагошки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профил детета, ученика, односно одраслог (Образац 2);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мера индивидуализације (Образац 3);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персонализовани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програм наставе и учења (Образац 4);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о праћењу и вредновању ИОП-а (Образац 5);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сагласност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родитеља (Образац 6).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ИОП може да садржи и: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транзиције – план подршке детету и ученику при укључивању у образовање, при преласку на други ниво образовања или при преласку у другу образовну установу; (Образац 7);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превенције раног напуштања образовања за децу и ученике у ризику од раног напуштања школе (Образац 8).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Персонализовани програм наставе и учења из става 2.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4) овог члана доноси се за област у оквиру наставног предмета, један наставни предмет, групу наставних предмета или све наставне предмете за разред који ученик, односно одрасли похађа, као и за ваннаставне активности.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За ученика са изузетним способностима школа доноси прилагођен и обогаћен ИОП, сходно ставу 1.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члана.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Садржај ИОП-а који се остварује у школи дат је на Обрасцу 1, Обрасцу 2, Обрасцу 3, Обрасцу 4, Обрасцу 5, Обрасцу 6, Обрасцу 7 и Обрасцу 8.</w:t>
      </w:r>
      <w:proofErr w:type="gramEnd"/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Садржај ИОП-а који се оствaрује у предшколској установи дат је на Обрасцу 1, Обрасцу 2, Обрасцу 3, Обрасцу 5, Обрасцу 6 и Обрасцу 7.</w:t>
      </w:r>
      <w:proofErr w:type="gramEnd"/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Образац 1, Образац 2, Образац 3, Образац 4, Образац 5, Образац 6, Образац 7 и Образац 8 одштампани су уз овај правилник и чине његов саставни део.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Један примерак ИОП-а се доставља родитељу и члановима тима.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Појединачни обрасци се, по потреби, достављају свим лицима која су задужена за реализацију у ИОП-у.</w:t>
      </w:r>
      <w:proofErr w:type="gramEnd"/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Врсте ИОП-а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7.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ИОП се израђује према образовним потребама детета, ученика, односно одраслог и може да буде: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1) ИОП1 – прилагођени програм наставе и учења у коме се планира циљ пружања подршке, прилагођавање и обогаћивање простора и услова у којима се учи, прилагођавање метода рада, уџбеника и наставних средстава током образовно-васпитног процеса, односно активности у васпитној групи, њихов распоред као и лица која пружају подршку;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ИОП2 – измењени програм наставе и учења у којем се, осим садржаја из става 1.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тачкa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1) овог члана, планира прилагођавање исхода образовања и васпитања и прилагођавање садржаја за један, више или за све предмете;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3) ИОП3 – проширен и продубљен програм наставе и учења који се примењује за ученике са изузетним способностима.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Предшколска установа доноси ИОП1, а основна и средња школа ИОП1, ИОП2 и ИОП3.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Израда и доношење ИОП-а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8.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Тим за инклузивно образовање, после донете одлуке о прихватању предлога за утврђивање права на ИОП, директору установе предлаже чланове тима за пружање додатне подршке детету, ученику, односно одраслом (у даљем тексту: Тим).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Директор установе, после добијене писмене сагласности родитеља, односно одраслог, именује Тим.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Тим у предшколској установи чине: васпитач, стручни сарадник, сарадник у предшколској установи, родитељ, а у складу са потребама детета и педагошки асистент и лични пратилац детета.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На предлог родитеља, члан Тима може бити и стручњак ван установе који добро познаје дете.</w:t>
      </w:r>
      <w:proofErr w:type="gramEnd"/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Тим у школи чине: наставник разредне наставе, односно одељенски старешина, предметни наставник, стручни сарадник, родитељ, а у складу са потребама детета и педагошки асистент, односно лични пратилац детета.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На предлог родитеља, односно одраслог, члан Тима може бити и стручњак ван установе који добро познаје ученика, односно одраслог.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ИОП израђује Тим на који сагласност даје родитељ, односно други законски заступник.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Доношењу ИОП2 претходи доношење, примена и вредновање ИОП1, сагласност родитеља за прелазак на ИОП2 уз обавезно прибављање мишљења интерресорне комисије за процену потреба за додатном образовном, здравственом и социјалном подршком.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Уколико родитељ неоправдано одби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е учешће у изради или давању сагласности на ИОП, установа 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>е дужна да о томе обавести надлежну установу соци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>алне заштите у циљу заштите на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>бољег интереса детета, односно ученика.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ИОП доноси педагошки колегијум на предлог тима за инклузивно образовање.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Примена ИОП-а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9.</w:t>
      </w:r>
      <w:proofErr w:type="gramEnd"/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ИОП се остварује у оквиру заједничких активности у групи предшколске установе, односно у одељењу школе.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Васпитач, односно наставник при планирању свог рада у групи, односно одељењу, укључује мере и активности предвиђене ИОП-ом.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У остваривању ИОП-а у установи активно учествују сви чланови Тима и сви други који непосредно раде са дететом, учеником, односно одраслим.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Ако примена ИОП-а захтева финансијска средства, установа упућује писмени захтев интерресорној комисији за процену потреба за додатном образовном, здравственом и социјалном подршком детету или ученику.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Оцењивање ученика који се образују по ИОП-у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10.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Ученик који се образује по ИОП-у оцењује се на начин и према исходима планираним ИОП-ом, а у складу са посебним законом.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Завршни испит, пријемни испит и матурски испит ученик полаже у складу са законом којим се уређују основе система образовања и васпитања, уз неопходна прилагођавања која предлаже и образлаже тим, а у складу са ИОП-ом.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Покретање васпитно-дисциплинског поступка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11.</w:t>
      </w:r>
      <w:proofErr w:type="gramEnd"/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Када се васпитно-дисциплински поступак покреће за ученика који се образује по ИОП-у, тим за инклузивно образовање и тим за заштиту од дискриминације, насиља, злостављања и занемаривања заједно анализирају да ли је школа спровела мере које су предвиђене ИОП-ом.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Овом анализом се утврђује ефекат планираних и предузетих мера и, по потреби, уводе нове мере подршке и мењају стратегије рада са учеником.</w:t>
      </w:r>
      <w:proofErr w:type="gramEnd"/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За ученика који се образује по ИОП-у, тим за заштиту од дискриминације, насиља, злостављања и занемаривања у сарадњи са тимом за инклузивно образовање сачињава план појачаног васпитног рада, односно план заштите уколико ученик трпи насиље.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Том приликом води се рачуна о областима из педагошког профила ученика у којима је ученику потребна подршка.</w:t>
      </w:r>
      <w:proofErr w:type="gramEnd"/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Кретање кроз образовни систем детета, ученика и одраслог који остварују додатну подршку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12.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За свако дете, ученика и одраслог који остварује право на додатну подршку, установа планира и спроведи посебне мере за припрему детета, ученика и одраслог за прелазак у нови циклус, односно ниво образовања, или прелазак у другу установу, као и мере за припрему образовне установе у коју се укључује дете, ученик и одрасли.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Хоризонтална и вертикална проходност подразумева несметано кретање детета, ученика и одраслог кроз систем: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укључивање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у образовну установу;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прелазак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са једног нивоа образовања на други;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прелазак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из установе у установу;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прелазак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из развојне групе у васпитну групу у предшколском васпитању и образовању, односно из одељења за децу са сметњама у развоју у редовно одељење;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завршетак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школовања и припреме за самостални живот у заједници.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У циљу припреме установе и остваривања континуитета подршке коју добија дете, ученик и одрасли, Тим установе коју похађа дете, ученик, односно одрасли 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4749B">
        <w:rPr>
          <w:rFonts w:ascii="Times New Roman" w:hAnsi="Times New Roman" w:cs="Times New Roman"/>
          <w:color w:val="000000"/>
          <w:sz w:val="24"/>
          <w:szCs w:val="24"/>
        </w:rPr>
        <w:t>е у обавези да најмање три месеца пре преласка детета, ученика, односно одраслог успостави сарадњу са Тимом установе у којој дете, ученик, односно одрасли наставља да стиче образовање.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Сарадња установе траје најмање још три месеца од тренутка укључивања у другу образовну установу.</w:t>
      </w:r>
      <w:proofErr w:type="gramEnd"/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План транзиције (Образац 7) је саставни део ИОП-а.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За спровођење плана транзиције потребна је писана сагласност родитеља.</w:t>
      </w:r>
      <w:proofErr w:type="gramEnd"/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Вредновање и измена ИОП-а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13.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Вредновање ИОП-а врши се ради процене остварености циљева и исхода утврђених ИОП-ом.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Вредновање ИОП-а унутар установе врши Тим према унапред утврђеној динамици у ИОП-у и према насталој потреби, у првој години уписа тромесечно, а у свим наредним годинама на почетку сваког полугодишта, односно радне године.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Вредновање ИОП-а се заснива на анализи које мере подршке су биле делотворне и које планиране исходе је достигло дете, ученик, односно одрасли.</w:t>
      </w:r>
      <w:proofErr w:type="gramEnd"/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На основу вредновања ИОП-а, Тим процењује да ли је за ученика даље потребно: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ревидирати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постојећи ИОП;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писати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нови ИОП;</w:t>
      </w:r>
    </w:p>
    <w:p w:rsidR="005462D2" w:rsidRPr="003F2D4C" w:rsidRDefault="00742D9C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укинути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ИОП и израдити План мера индивидуализације.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На основу резултата вредновања ИОП-а Тим допуњује педагошки профил у складу са актуелном образовном ситуацијом и израђује предлог измена и допуна ИОП-а. 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>Измена ИОП-а врши се у складу са развојем детета, односно напредовањем ученика и одраслог: ако постигне планиране исходе пре очекиваног рока или не постиже очекиване исходе, односно у другим случајевима када настану промене у понашању и/или у окружењу.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Резултати вредновања се достављају тиму за инклузивно образовање и педагошком колегијуму.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Спољашње вредновање ИОП-а врши просветни саветник, односно саветник спољни сарадник у току стручно-педагошког надзора.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У оквиру вршења стручно-педагошког надзора утврђује се испуњеност услова у поступку доношења ИОП-а, вреднује се садржај и примена ИОП-а.</w:t>
      </w:r>
      <w:proofErr w:type="gramEnd"/>
    </w:p>
    <w:p w:rsidR="005462D2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Подаци о резултатима вредновања ИОП-а саставни су део документације ИОП и воде се на Обрасцу број 5.</w:t>
      </w:r>
    </w:p>
    <w:p w:rsidR="0034749B" w:rsidRPr="0034749B" w:rsidRDefault="0034749B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462D2" w:rsidRPr="0034749B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Наставак спровођења, односно престанак потребе за ИОП-ом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14.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На основу вредновања, уз сагласност тима за инклузивно образовање, педагошки колегијум доноси одлуку о даљој примени, изменама и допунама ИОП-а или престанку потребе за ИОП-ом, на предлог тима.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Одлука о наставку спровођења ИОП-а доноси се ако се утврди да планиране активности одговарају потребама детета, ученика, односно одраслог или да се резултати могу очекивати након одређеног периода рада.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Време спровођења ИОП-а може се продужити, уз сагласност родитеља, односно сагласност одраслог.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Одлука о престанку потребе за ИОП-ом доноси се ако се утврди да се даљи напредак детета, ученика, односно одраслог може остваривати применом мера индивидуализације, уз претходно прибављено мишљење ученика, односно одраслог, у складу са годинама и зрелошћу.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Одлука из става 3. овог члана доноси се уз сагласност родитеља, односно другог законског заступника детета или ученика, односно сагласност одраслог.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Право на заштиту података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15.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Подаци прикупљени од стране тима ради израде ИОП-а морају бити заштићени од злоупотребе и не смеју се користити у друге сврхе без сагласности лица чија је сагласност неопходна за спровођење ИОП-а.</w:t>
      </w:r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Установа је дужна да обезбеди заштиту података о детету, ученику, односно одраслом.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Евиденција и документација ИОП-а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16.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Евиденција о остваривању образовања и васпитања по ИОП-у води се у прописаној евиденцији о васпитно-образовном раду у предшколској установи и образовно-васпитном раду у школи, у складу са законом.</w:t>
      </w:r>
    </w:p>
    <w:p w:rsidR="005462D2" w:rsidRPr="003F2D4C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Документација која прати ИОП саставни је део педагошке документације коју води предшколска установа, односно школа.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За дете, ученика, односно одраслог који се образује по ИОП-у обавезни део педагошке документације чини и портфолио.</w:t>
      </w:r>
      <w:proofErr w:type="gramEnd"/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17.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Ступањем на снагу овог правилника престаје да важи Правилник о ближим упутствима за утврђивање права на индивидуални образовни план, његову примену и вредновање („Службени гласник РС”, број 76/10).</w:t>
      </w:r>
    </w:p>
    <w:p w:rsidR="005462D2" w:rsidRPr="003F2D4C" w:rsidRDefault="00742D9C" w:rsidP="003474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Члан 18.</w:t>
      </w:r>
      <w:proofErr w:type="gramEnd"/>
    </w:p>
    <w:p w:rsidR="005462D2" w:rsidRPr="0034749B" w:rsidRDefault="00742D9C" w:rsidP="0034749B">
      <w:pPr>
        <w:spacing w:after="15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749B">
        <w:rPr>
          <w:rFonts w:ascii="Times New Roman" w:hAnsi="Times New Roman" w:cs="Times New Roman"/>
          <w:color w:val="000000"/>
          <w:sz w:val="24"/>
          <w:szCs w:val="24"/>
        </w:rPr>
        <w:t>Овај правилник ступа на снагу осмог дана од дана објављивања у „Службеном гласнику Републике Србије”.</w:t>
      </w:r>
    </w:p>
    <w:p w:rsidR="005462D2" w:rsidRPr="003F2D4C" w:rsidRDefault="00742D9C" w:rsidP="0034749B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Број 110-00-602/2018-04</w:t>
      </w:r>
    </w:p>
    <w:p w:rsidR="005462D2" w:rsidRPr="003F2D4C" w:rsidRDefault="00742D9C" w:rsidP="0034749B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У Београду, 18.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септембра</w:t>
      </w:r>
      <w:proofErr w:type="gramEnd"/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gramStart"/>
      <w:r w:rsidRPr="003F2D4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</w:p>
    <w:p w:rsidR="005462D2" w:rsidRPr="003F2D4C" w:rsidRDefault="00742D9C" w:rsidP="0034749B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t>Министар,</w:t>
      </w:r>
    </w:p>
    <w:p w:rsidR="005462D2" w:rsidRDefault="00742D9C" w:rsidP="0034749B">
      <w:pPr>
        <w:spacing w:after="15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2D4C">
        <w:rPr>
          <w:rFonts w:ascii="Times New Roman" w:hAnsi="Times New Roman" w:cs="Times New Roman"/>
          <w:b/>
          <w:color w:val="000000"/>
          <w:sz w:val="24"/>
          <w:szCs w:val="24"/>
        </w:rPr>
        <w:t>Младен Шарчевић,</w:t>
      </w:r>
      <w:r w:rsidRPr="003F2D4C">
        <w:rPr>
          <w:rFonts w:ascii="Times New Roman" w:hAnsi="Times New Roman" w:cs="Times New Roman"/>
          <w:color w:val="000000"/>
          <w:sz w:val="24"/>
          <w:szCs w:val="24"/>
        </w:rPr>
        <w:t xml:space="preserve"> с.р.</w:t>
      </w:r>
    </w:p>
    <w:p w:rsidR="0034749B" w:rsidRDefault="0034749B" w:rsidP="0034749B">
      <w:pPr>
        <w:spacing w:after="15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462D2" w:rsidRPr="003F2D4C" w:rsidRDefault="00742D9C" w:rsidP="00D01899">
      <w:pPr>
        <w:tabs>
          <w:tab w:val="left" w:pos="8828"/>
          <w:tab w:val="right" w:pos="99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2D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Прилози</w:t>
      </w:r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4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1 - Лучни подаци и подаци о тиму за подршку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5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2 - Педагошки профил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6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3 - План мера индивидуализације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7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4 - Персонализовани програм наставе и учења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8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5 - Праћење и вредновању ИОП-а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9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6 - Сагласност родитеља, односно старатеља на ИОП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10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7 - План транзиције</w:t>
        </w:r>
      </w:hyperlink>
    </w:p>
    <w:p w:rsidR="005462D2" w:rsidRPr="003F2D4C" w:rsidRDefault="006D2F5D" w:rsidP="0034749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11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Образац 8 - План превенције раног напуштања школе</w:t>
        </w:r>
      </w:hyperlink>
    </w:p>
    <w:p w:rsidR="005462D2" w:rsidRDefault="006D2F5D" w:rsidP="0034749B">
      <w:pPr>
        <w:spacing w:after="150" w:line="240" w:lineRule="auto"/>
      </w:pPr>
      <w:hyperlink r:id="rId12">
        <w:r w:rsidR="00742D9C" w:rsidRPr="003F2D4C">
          <w:rPr>
            <w:rStyle w:val="Hyperlink"/>
            <w:rFonts w:ascii="Times New Roman" w:hAnsi="Times New Roman" w:cs="Times New Roman"/>
            <w:color w:val="008000"/>
            <w:sz w:val="24"/>
            <w:szCs w:val="24"/>
          </w:rPr>
          <w:t>Мере подршке за ученике под ризиком од раног напуштања образовања</w:t>
        </w:r>
      </w:hyperlink>
    </w:p>
    <w:sectPr w:rsidR="005462D2" w:rsidSect="0034749B">
      <w:pgSz w:w="11907" w:h="16839" w:code="9"/>
      <w:pgMar w:top="1440" w:right="567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5462D2"/>
    <w:rsid w:val="001851B9"/>
    <w:rsid w:val="00276623"/>
    <w:rsid w:val="0034749B"/>
    <w:rsid w:val="003F2D4C"/>
    <w:rsid w:val="005462D2"/>
    <w:rsid w:val="006C65FC"/>
    <w:rsid w:val="006D2F5D"/>
    <w:rsid w:val="00705527"/>
    <w:rsid w:val="00742D9C"/>
    <w:rsid w:val="00D0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5462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5462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x-filename=true&amp;regactid=426763&amp;doctype=r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x-filename=true&amp;regactid=426763&amp;doctype=reg" TargetMode="External"/><Relationship Id="rId12" Type="http://schemas.openxmlformats.org/officeDocument/2006/relationships/hyperlink" Target="http://www.pravno-informacioni-sistem.rs/SlGlasnikPortal/prilozi/9.html&amp;x-filename=true&amp;regactid=426763&amp;doctype=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x-filename=true&amp;regactid=426763&amp;doctype=reg" TargetMode="External"/><Relationship Id="rId11" Type="http://schemas.openxmlformats.org/officeDocument/2006/relationships/hyperlink" Target="http://www.pravno-informacioni-sistem.rs/SlGlasnikPortal/prilozi/8.html&amp;x-filename=true&amp;regactid=426763&amp;doctype=reg" TargetMode="External"/><Relationship Id="rId5" Type="http://schemas.openxmlformats.org/officeDocument/2006/relationships/hyperlink" Target="http://www.pravno-informacioni-sistem.rs/SlGlasnikPortal/prilozi/2.html&amp;x-filename=true&amp;regactid=426763&amp;doctype=reg" TargetMode="External"/><Relationship Id="rId10" Type="http://schemas.openxmlformats.org/officeDocument/2006/relationships/hyperlink" Target="http://www.pravno-informacioni-sistem.rs/SlGlasnikPortal/prilozi/7.html&amp;x-filename=true&amp;regactid=426763&amp;doctype=reg" TargetMode="External"/><Relationship Id="rId4" Type="http://schemas.openxmlformats.org/officeDocument/2006/relationships/hyperlink" Target="http://www.pravno-informacioni-sistem.rs/SlGlasnikPortal/prilozi/1.html&amp;x-filename=true&amp;regactid=426763&amp;doctype=reg" TargetMode="External"/><Relationship Id="rId9" Type="http://schemas.openxmlformats.org/officeDocument/2006/relationships/hyperlink" Target="http://www.pravno-informacioni-sistem.rs/SlGlasnikPortal/prilozi/6.html&amp;x-filename=true&amp;regactid=426763&amp;doctype=r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2770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Drejtori1</dc:creator>
  <cp:lastModifiedBy>Windows User</cp:lastModifiedBy>
  <cp:revision>6</cp:revision>
  <cp:lastPrinted>2018-11-13T07:04:00Z</cp:lastPrinted>
  <dcterms:created xsi:type="dcterms:W3CDTF">2018-11-02T07:16:00Z</dcterms:created>
  <dcterms:modified xsi:type="dcterms:W3CDTF">2018-11-13T07:04:00Z</dcterms:modified>
</cp:coreProperties>
</file>